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76"/>
        <w:gridCol w:w="4884"/>
        <w:gridCol w:w="3585"/>
      </w:tblGrid>
      <w:tr w:rsidR="00694B96" w:rsidRPr="00ED5AB6" w:rsidTr="004C2356">
        <w:trPr>
          <w:trHeight w:val="623"/>
          <w:jc w:val="center"/>
        </w:trPr>
        <w:tc>
          <w:tcPr>
            <w:tcW w:w="9345" w:type="dxa"/>
            <w:gridSpan w:val="3"/>
            <w:vMerge w:val="restart"/>
            <w:noWrap/>
            <w:hideMark/>
          </w:tcPr>
          <w:p w:rsidR="00694B96" w:rsidRPr="00ED5AB6" w:rsidRDefault="00694B96" w:rsidP="004C23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ED5AB6">
              <w:rPr>
                <w:rFonts w:ascii="Times New Roman" w:hAnsi="Times New Roman" w:cs="Times New Roman"/>
                <w:b/>
                <w:bCs/>
                <w:sz w:val="32"/>
              </w:rPr>
              <w:t>Доклад о виде государственного контроля (надзора), муниципального контроля</w:t>
            </w:r>
          </w:p>
        </w:tc>
      </w:tr>
      <w:tr w:rsidR="00694B96" w:rsidRPr="00ED5AB6" w:rsidTr="004C2356">
        <w:trPr>
          <w:trHeight w:val="623"/>
          <w:jc w:val="center"/>
        </w:trPr>
        <w:tc>
          <w:tcPr>
            <w:tcW w:w="9345" w:type="dxa"/>
            <w:gridSpan w:val="3"/>
            <w:vMerge/>
            <w:hideMark/>
          </w:tcPr>
          <w:p w:rsidR="00694B96" w:rsidRPr="00ED5AB6" w:rsidRDefault="00694B96" w:rsidP="004C23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</w:tr>
      <w:tr w:rsidR="00694B96" w:rsidRPr="00ED5AB6" w:rsidTr="004C2356">
        <w:trPr>
          <w:trHeight w:val="623"/>
          <w:jc w:val="center"/>
        </w:trPr>
        <w:tc>
          <w:tcPr>
            <w:tcW w:w="9345" w:type="dxa"/>
            <w:gridSpan w:val="3"/>
            <w:vMerge/>
            <w:hideMark/>
          </w:tcPr>
          <w:p w:rsidR="00694B96" w:rsidRPr="00ED5AB6" w:rsidRDefault="00694B96" w:rsidP="004C23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</w:p>
        </w:tc>
      </w:tr>
      <w:tr w:rsidR="00694B96" w:rsidRPr="00ED5AB6" w:rsidTr="004C2356">
        <w:trPr>
          <w:trHeight w:val="840"/>
          <w:jc w:val="center"/>
        </w:trPr>
        <w:tc>
          <w:tcPr>
            <w:tcW w:w="9345" w:type="dxa"/>
            <w:gridSpan w:val="3"/>
            <w:hideMark/>
          </w:tcPr>
          <w:p w:rsidR="00694B96" w:rsidRPr="00ED5AB6" w:rsidRDefault="00694B96" w:rsidP="00B77B1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ED5AB6">
              <w:rPr>
                <w:rFonts w:ascii="Times New Roman" w:hAnsi="Times New Roman" w:cs="Times New Roman"/>
                <w:b/>
                <w:bCs/>
                <w:sz w:val="32"/>
              </w:rPr>
              <w:t>Муниципальный контроль в сфере благоустройства</w:t>
            </w:r>
          </w:p>
        </w:tc>
      </w:tr>
      <w:tr w:rsidR="00694B96" w:rsidRPr="00ED5AB6" w:rsidTr="004C2356">
        <w:trPr>
          <w:trHeight w:val="825"/>
          <w:jc w:val="center"/>
        </w:trPr>
        <w:tc>
          <w:tcPr>
            <w:tcW w:w="9345" w:type="dxa"/>
            <w:gridSpan w:val="3"/>
            <w:hideMark/>
          </w:tcPr>
          <w:p w:rsidR="00694B96" w:rsidRPr="00ED5AB6" w:rsidRDefault="00694B96" w:rsidP="004C23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ED5AB6">
              <w:rPr>
                <w:rFonts w:ascii="Times New Roman" w:hAnsi="Times New Roman" w:cs="Times New Roman"/>
                <w:b/>
                <w:bCs/>
                <w:sz w:val="32"/>
              </w:rPr>
              <w:t>Администрация города Уяра</w:t>
            </w:r>
          </w:p>
        </w:tc>
      </w:tr>
      <w:tr w:rsidR="00694B96" w:rsidRPr="00ED5AB6" w:rsidTr="004C2356">
        <w:trPr>
          <w:trHeight w:val="795"/>
          <w:jc w:val="center"/>
        </w:trPr>
        <w:tc>
          <w:tcPr>
            <w:tcW w:w="9345" w:type="dxa"/>
            <w:gridSpan w:val="3"/>
            <w:hideMark/>
          </w:tcPr>
          <w:p w:rsidR="00694B96" w:rsidRPr="00ED5AB6" w:rsidRDefault="00694B96" w:rsidP="004C23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ED5AB6">
              <w:rPr>
                <w:rFonts w:ascii="Times New Roman" w:hAnsi="Times New Roman" w:cs="Times New Roman"/>
                <w:b/>
                <w:bCs/>
                <w:sz w:val="32"/>
              </w:rPr>
              <w:t>Красноярский край</w:t>
            </w:r>
          </w:p>
        </w:tc>
      </w:tr>
      <w:tr w:rsidR="00694B96" w:rsidRPr="00ED5AB6" w:rsidTr="004C2356">
        <w:trPr>
          <w:trHeight w:val="780"/>
          <w:jc w:val="center"/>
        </w:trPr>
        <w:tc>
          <w:tcPr>
            <w:tcW w:w="9345" w:type="dxa"/>
            <w:gridSpan w:val="3"/>
            <w:hideMark/>
          </w:tcPr>
          <w:p w:rsidR="00694B96" w:rsidRPr="00ED5AB6" w:rsidRDefault="00694B96" w:rsidP="004C23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ED5AB6">
              <w:rPr>
                <w:rFonts w:ascii="Times New Roman" w:hAnsi="Times New Roman" w:cs="Times New Roman"/>
                <w:b/>
                <w:bCs/>
                <w:sz w:val="32"/>
              </w:rPr>
              <w:t>город Уяр</w:t>
            </w:r>
          </w:p>
        </w:tc>
      </w:tr>
      <w:tr w:rsidR="00694B96" w:rsidRPr="00ED5AB6" w:rsidTr="00B77B12">
        <w:trPr>
          <w:trHeight w:val="36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ED5AB6">
              <w:rPr>
                <w:rFonts w:ascii="Times New Roman" w:hAnsi="Times New Roman" w:cs="Times New Roman"/>
                <w:b/>
                <w:bCs/>
                <w:sz w:val="32"/>
              </w:rPr>
              <w:t>Наименование показателей</w:t>
            </w:r>
          </w:p>
        </w:tc>
        <w:tc>
          <w:tcPr>
            <w:tcW w:w="3585" w:type="dxa"/>
            <w:noWrap/>
            <w:hideMark/>
          </w:tcPr>
          <w:p w:rsidR="00694B96" w:rsidRPr="00ED5AB6" w:rsidRDefault="00694B96" w:rsidP="004C23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ED5AB6">
              <w:rPr>
                <w:rFonts w:ascii="Times New Roman" w:hAnsi="Times New Roman" w:cs="Times New Roman"/>
                <w:b/>
                <w:bCs/>
                <w:sz w:val="32"/>
              </w:rPr>
              <w:t>Поля для ответа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проведенных профилактических мероприятий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информирование (количество фактов размещения информации на официальном сайте контрольного (надзорного) органа)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обобщение правоприменительной практики (количество докладов о правоприменительной практике, размещенных на официальном сайте контрольного (надзорного) органа)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меры стимулирования добросовестности (количество проведенных мероприятий)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объявление предостережения 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консультирование 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proofErr w:type="spellStart"/>
            <w:r w:rsidRPr="00ED5AB6">
              <w:rPr>
                <w:rFonts w:ascii="Times New Roman" w:hAnsi="Times New Roman" w:cs="Times New Roman"/>
              </w:rPr>
              <w:t>самообследование</w:t>
            </w:r>
            <w:proofErr w:type="spellEnd"/>
            <w:r w:rsidRPr="00ED5AB6">
              <w:rPr>
                <w:rFonts w:ascii="Times New Roman" w:hAnsi="Times New Roman" w:cs="Times New Roman"/>
              </w:rPr>
              <w:t xml:space="preserve"> (количество фактов прохождения </w:t>
            </w:r>
            <w:proofErr w:type="spellStart"/>
            <w:r w:rsidRPr="00ED5AB6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ED5AB6">
              <w:rPr>
                <w:rFonts w:ascii="Times New Roman" w:hAnsi="Times New Roman" w:cs="Times New Roman"/>
              </w:rPr>
              <w:t xml:space="preserve"> на официальном сайте контрольного (надзорного) органа),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1.6.1.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ED5AB6">
              <w:rPr>
                <w:rFonts w:ascii="Times New Roman" w:hAnsi="Times New Roman" w:cs="Times New Roman"/>
              </w:rPr>
              <w:t>самообследований</w:t>
            </w:r>
            <w:proofErr w:type="spellEnd"/>
            <w:r w:rsidRPr="00ED5AB6">
              <w:rPr>
                <w:rFonts w:ascii="Times New Roman" w:hAnsi="Times New Roman" w:cs="Times New Roman"/>
              </w:rPr>
              <w:t>, по результатам которых приняты и размещены на официальном сайте контрольного (надзорного) органа декларации соблюдения обязательных требований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профилактический визит,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lastRenderedPageBreak/>
              <w:t>1.7.1.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обязательный профилактический визит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1.7.2.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профилактический визит, не предусматривающий возможность отказа от его проведения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1.7.3.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профилактический визит по заявлению контролируемого лица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проведенных контрольных (надзорных) мероприятий с взаимодействием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плановых,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контрольная закупка,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мониторинговая закупка,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выборочный контроль,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2.1.3.1.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инспекционный визит,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2.1.4.1.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2.1.5.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рейдовый осмотр,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2.1.5.1.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2.1.6.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документарная проверка,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2.1.6.1.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2.1.7.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выездная проверка,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2.1.7.1.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внеплановых,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контрольная закупка,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lastRenderedPageBreak/>
              <w:t>2.2.1.1.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мониторинговая закупка,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выборочный контроль,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2.2.3.1.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инспекционный визит,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2.2.4.1.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2.2.5.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рейдовый осмотр,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2.2.5.1.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2.2.6.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документарная проверка,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2.2.6.1.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2.2.7.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выездная проверка,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2.2.7.1.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контрольных (надзорных) действий, совершенных при проведении контрольных (надзорных) мероприятий, специальных режимов государственного контроля (надзора)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осмотр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досмотр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опрос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получение письменных объяснений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истребование документов,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94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3.5.1.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</w:t>
            </w:r>
            <w:r w:rsidRPr="00ED5AB6">
              <w:rPr>
                <w:rFonts w:ascii="Times New Roman" w:hAnsi="Times New Roman" w:cs="Times New Roman"/>
              </w:rPr>
              <w:lastRenderedPageBreak/>
              <w:t xml:space="preserve">обособленных структурных подразделений) либо объекта контроля 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lastRenderedPageBreak/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lastRenderedPageBreak/>
              <w:t>3.6.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отбор проб (образцов)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3.7.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инструментальное обследование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3.8.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испытание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3.9.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экспертиза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3.10.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эксперимент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проведенных контрольных (надзорных) мероприятий без взаимодействия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выездное обследование,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наблюдение за соблюдением обязательных требований,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4.2.1.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контрольных (надзорных) мероприятий, проведенных с использованием средств дистанционного взаимодействия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контрольных (надзорных) мероприятий, проведенных с привлечением: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экспертных организаций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экспертов 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специалистов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Количество контролируемых лиц, в отношении которых проведены контрольные (надзорные) мероприятия с взаимодействием, специальные режимы государственного контроля (надзора) - всего, в том </w:t>
            </w:r>
            <w:proofErr w:type="gramStart"/>
            <w:r w:rsidRPr="00ED5AB6">
              <w:rPr>
                <w:rFonts w:ascii="Times New Roman" w:hAnsi="Times New Roman" w:cs="Times New Roman"/>
              </w:rPr>
              <w:t xml:space="preserve">числе:  </w:t>
            </w:r>
            <w:proofErr w:type="gramEnd"/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рамках мониторинга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рамках постоянного государственного контроля (надзора)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lastRenderedPageBreak/>
              <w:t>7.4.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рамках постоянного рейда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Количество объектов контроля, в отношении которых проведены контрольные (надзорные) мероприятия с взаимодействием - всего, в том </w:t>
            </w:r>
            <w:proofErr w:type="gramStart"/>
            <w:r w:rsidRPr="00ED5AB6">
              <w:rPr>
                <w:rFonts w:ascii="Times New Roman" w:hAnsi="Times New Roman" w:cs="Times New Roman"/>
              </w:rPr>
              <w:t xml:space="preserve">числе:  </w:t>
            </w:r>
            <w:proofErr w:type="gramEnd"/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деятельность, действия (бездействие) граждан и организаций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результаты деятельности граждан и организаций, в том числе продукция (товары), работы и услуги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8.3.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производственные объекты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94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контролируемых лиц, у которых в рамках проведения контрольных (надзорных) мероприятий с взаимодействием, специальных режимов государственного контроля (надзора) выявлены нарушения обязательных требований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7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9.1.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94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объектов контроля, при проведении в отношении которых контрольных (надзорных) мероприятий с взаимодействием, специальных режимов государственного контроля (надзора) выявлены нарушения обязательных требований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10.1.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деятельность, действия (бездействие) граждан и организаций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10.2.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результаты деятельности граждан и организаций, в том числе продукция (товары), работы и услуги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10.3.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производственные объекты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нарушений обязательных требований (по каждому факту нарушения) - всего, в том числе выявленных в рамках: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контрольных (надзорных) мероприятий с взаимодействием,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11.1.1.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11.2.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контрольных (надзорных) мероприятий без взаимодействия,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lastRenderedPageBreak/>
              <w:t>11.2.1.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11.3.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специальных режимов государственного контроля (надзора)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контрольных (надзорных) мероприятий, специальных режимов государственного контроля (надзора), при проведении которых выявлены нарушения обязательных требований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Количество фактов неисполнения предписания контрольного (надзорного) органа 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актов, составленных в рамках осуществления контрольных (надзорных) мероприятий, специальных режимов государственного контроля (надзора)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14.1.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актов о нарушении обязательных требований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14.2.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актов о невозможности проведения контрольного (надзорного) мероприятия 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выявленных фактов нарушения обязательных требований, по которым возбуждены дела об административных правонарушениях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контрольных (надзорных) мероприятий, по итогам которых по фактам выявленных нарушений назначены административные наказания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16.1.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субъектов малого и среднего предпринимательства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административных наказаний, назначенных по итогам контрольных (надзорных) мероприятий, специальных режимов государственного контроля (надзора) - всего, в том числе по видам наказаний: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конфискация орудия совершения или предмета административного правонарушения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lastRenderedPageBreak/>
              <w:t>17.2.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лишение специального права, предоставленного физическому лицу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административный арест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административное выдворение за пределы Российской Федерации иностранного гражданина или лица без гражданства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17.5.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дисквалификация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17.6.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административное приостановление деятельности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17.7.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предупреждение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17.8.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административный штраф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17.8.1.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 гражданина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17.8.2.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 должностное лицо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17.8.3.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 индивидуального предпринимателя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17.8.4.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 юридическое лицо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Общая сумма наложенных административных штрафов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18.1.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 гражданина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18.2.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 должностное лицо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18.3.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 индивидуального предпринимателя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18.4.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 юридическое лицо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Общая сумма уплаченных (взысканных) административных штрафов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решений контрольных (надзорных) органов, действий (бездействия) их должностных лиц, которые были обжалованы в рамках досудебного обжалования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20.1.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оставлены без изменения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20.2.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отменены,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20.2.1.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полностью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20.2.2.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частично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94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lastRenderedPageBreak/>
              <w:t>21.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решений контрольных (надзорных) органов, действий (бездействия) их должностных лиц, которые были обжалованы в рамках досудебного обжалования, и по которым контролируемыми лицами поданы исковые заявления в суд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решений контрольных (надзорных) органов, действий (бездействия) их должностных лиц, результаты которых обжаловались в судебном порядке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решений (действий), которые не были обжалованы в рамках досудебного обжалования,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22.1.1.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22.2.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 отношении решений о привлечении контролируемого лица к административной ответственности, из них: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22.2.1.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по которым судом принято решение об удовлетворении заявленных требований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контрольных (надзорных) мероприятий, результаты которых были признаны недействительными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23.1.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по решению суда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23.2.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по представлению органов прокуратуры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23.3.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по решению руководителя органа государственного контроля (надзора), муниципального контроля (за исключением отмены в рамках досудебного обжалования)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94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контрольных (надзорных) мероприятий, проведенных с грубым нарушением требований к организации и осуществлению государственного контроля (надзора), муниципального контроля, и результаты которых были признаны недействительными и (или) отменены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94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lastRenderedPageBreak/>
              <w:t>25.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Количество контрольных (надзорных) мероприятий, проведенных с нарушением требований законодательства о порядке их проведения, по результатам </w:t>
            </w:r>
            <w:proofErr w:type="gramStart"/>
            <w:r w:rsidRPr="00ED5AB6">
              <w:rPr>
                <w:rFonts w:ascii="Times New Roman" w:hAnsi="Times New Roman" w:cs="Times New Roman"/>
              </w:rPr>
              <w:t>выявления</w:t>
            </w:r>
            <w:proofErr w:type="gramEnd"/>
            <w:r w:rsidRPr="00ED5AB6">
              <w:rPr>
                <w:rFonts w:ascii="Times New Roman" w:hAnsi="Times New Roman" w:cs="Times New Roman"/>
              </w:rPr>
              <w:t xml:space="preserve"> которых к должностным лицам контрольных (надзорных) органов применены меры дисциплинарного и (или) административного наказания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контрольных (надзорных) мероприятий, по итогам которых по фактам выявленных нарушений материалы переданы в правоохранительные органы для возбуждения уголовных дел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Количество контрольных (надзорных) мероприятий, заявленных в проект плана проведения плановых контрольных (надзорных) мероприятий на отчетный год - всего, в том числе: 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27.1.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исключенных по предложению органов прокуратуры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Количество контрольных (надзорных) мероприятий, включенных в утвержденный план проведения плановых контрольных (надзорных) мероприятий на отчетный год - всего, в том числе: 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28.1.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включенных по предложению органов прокуратуры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Количество внеплановых контрольных (надзорных) мероприятий, заявления о согласовании </w:t>
            </w:r>
            <w:proofErr w:type="gramStart"/>
            <w:r w:rsidRPr="00ED5AB6">
              <w:rPr>
                <w:rFonts w:ascii="Times New Roman" w:hAnsi="Times New Roman" w:cs="Times New Roman"/>
              </w:rPr>
              <w:t>проведения</w:t>
            </w:r>
            <w:proofErr w:type="gramEnd"/>
            <w:r w:rsidRPr="00ED5AB6">
              <w:rPr>
                <w:rFonts w:ascii="Times New Roman" w:hAnsi="Times New Roman" w:cs="Times New Roman"/>
              </w:rPr>
              <w:t xml:space="preserve"> которых направлялись в органы прокуратуры - всего, в том числе: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29.1.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по которым получен отказ в согласовании 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29.2.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причины отказа в согласовании (текст до 10000 символов)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29.3.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меры, предпринятые в целях минимизации отказов в согласовании (текст до 10000 символов)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Количество объектов контроля, категория риска которых изменена в отчетном периоде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63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Сведения о количестве штатных единиц по должностям, предусматривающим выполнение функций по контролю (надзору), в том числе: </w:t>
            </w:r>
          </w:p>
        </w:tc>
        <w:tc>
          <w:tcPr>
            <w:tcW w:w="3585" w:type="dxa"/>
            <w:noWrap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lastRenderedPageBreak/>
              <w:t>31.1.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 начало отчетного года, из них:</w:t>
            </w:r>
          </w:p>
        </w:tc>
        <w:tc>
          <w:tcPr>
            <w:tcW w:w="3585" w:type="dxa"/>
            <w:noWrap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31.1.1.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занятых</w:t>
            </w:r>
          </w:p>
        </w:tc>
        <w:tc>
          <w:tcPr>
            <w:tcW w:w="3585" w:type="dxa"/>
            <w:noWrap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31.2.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на конец отчетного года, из них:</w:t>
            </w:r>
          </w:p>
        </w:tc>
        <w:tc>
          <w:tcPr>
            <w:tcW w:w="3585" w:type="dxa"/>
            <w:noWrap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31.2.1.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занятых</w:t>
            </w:r>
          </w:p>
        </w:tc>
        <w:tc>
          <w:tcPr>
            <w:tcW w:w="3585" w:type="dxa"/>
            <w:noWrap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2</w:t>
            </w:r>
          </w:p>
        </w:tc>
      </w:tr>
      <w:tr w:rsidR="00694B96" w:rsidRPr="00ED5AB6" w:rsidTr="00B77B12">
        <w:trPr>
          <w:trHeight w:val="90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Сведения о </w:t>
            </w:r>
            <w:proofErr w:type="spellStart"/>
            <w:r w:rsidRPr="00ED5AB6">
              <w:rPr>
                <w:rFonts w:ascii="Times New Roman" w:hAnsi="Times New Roman" w:cs="Times New Roman"/>
              </w:rPr>
              <w:t>цифровизации</w:t>
            </w:r>
            <w:proofErr w:type="spellEnd"/>
            <w:r w:rsidRPr="00ED5AB6">
              <w:rPr>
                <w:rFonts w:ascii="Times New Roman" w:hAnsi="Times New Roman" w:cs="Times New Roman"/>
              </w:rPr>
              <w:t xml:space="preserve"> вида контроля (текст до 10000 символов)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по данному виду контроля создана карточка вида контроля в Едином реестре видов контроля</w:t>
            </w:r>
          </w:p>
        </w:tc>
      </w:tr>
      <w:tr w:rsidR="00694B96" w:rsidRPr="00ED5AB6" w:rsidTr="00B77B12">
        <w:trPr>
          <w:trHeight w:val="315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Достижение целевых значений всех ключевых показателей (да - 1/ нет - 0)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0</w:t>
            </w:r>
          </w:p>
        </w:tc>
      </w:tr>
      <w:tr w:rsidR="00694B96" w:rsidRPr="00ED5AB6" w:rsidTr="00B77B12">
        <w:trPr>
          <w:trHeight w:val="360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Сведения о ключевых показателях вида контроля (по каждому из показателей) (текст до 10000 символов)</w:t>
            </w:r>
          </w:p>
        </w:tc>
        <w:tc>
          <w:tcPr>
            <w:tcW w:w="3585" w:type="dxa"/>
            <w:hideMark/>
          </w:tcPr>
          <w:p w:rsidR="00694B96" w:rsidRPr="00ED5AB6" w:rsidRDefault="00694B96" w:rsidP="00B77B12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Согласно </w:t>
            </w:r>
            <w:proofErr w:type="spellStart"/>
            <w:r w:rsidRPr="00ED5AB6">
              <w:rPr>
                <w:rFonts w:ascii="Times New Roman" w:hAnsi="Times New Roman" w:cs="Times New Roman"/>
              </w:rPr>
              <w:t>постновления</w:t>
            </w:r>
            <w:proofErr w:type="spellEnd"/>
            <w:r w:rsidRPr="00ED5AB6">
              <w:rPr>
                <w:rFonts w:ascii="Times New Roman" w:hAnsi="Times New Roman" w:cs="Times New Roman"/>
              </w:rPr>
              <w:t xml:space="preserve"> Правительства РФ от 10.03.2022 № 336" об особенностях организации и осуществления государственного контроля(надзора</w:t>
            </w:r>
            <w:proofErr w:type="gramStart"/>
            <w:r w:rsidRPr="00ED5AB6">
              <w:rPr>
                <w:rFonts w:ascii="Times New Roman" w:hAnsi="Times New Roman" w:cs="Times New Roman"/>
              </w:rPr>
              <w:t>),муниципального</w:t>
            </w:r>
            <w:proofErr w:type="gramEnd"/>
            <w:r w:rsidRPr="00ED5AB6">
              <w:rPr>
                <w:rFonts w:ascii="Times New Roman" w:hAnsi="Times New Roman" w:cs="Times New Roman"/>
              </w:rPr>
              <w:t xml:space="preserve"> контроля" в 2022 году установлен мораторий на проведение контрольных (надзорных) мероприятий в связи с чем в 202</w:t>
            </w:r>
            <w:r w:rsidR="00B77B12">
              <w:rPr>
                <w:rFonts w:ascii="Times New Roman" w:hAnsi="Times New Roman" w:cs="Times New Roman"/>
              </w:rPr>
              <w:t>4</w:t>
            </w:r>
            <w:r w:rsidRPr="00ED5AB6">
              <w:rPr>
                <w:rFonts w:ascii="Times New Roman" w:hAnsi="Times New Roman" w:cs="Times New Roman"/>
              </w:rPr>
              <w:t xml:space="preserve"> году Администрацией города Уяра контрольные (надзорные) мероприятия не проводились</w:t>
            </w:r>
          </w:p>
        </w:tc>
      </w:tr>
      <w:tr w:rsidR="00694B96" w:rsidRPr="00ED5AB6" w:rsidTr="00B77B12">
        <w:trPr>
          <w:trHeight w:val="900"/>
          <w:jc w:val="center"/>
        </w:trPr>
        <w:tc>
          <w:tcPr>
            <w:tcW w:w="876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4884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>Выводы и предложения по итогам организации и осуществления вида контроля (текст до 10000 символов)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предложений по осуществлению </w:t>
            </w:r>
            <w:proofErr w:type="gramStart"/>
            <w:r w:rsidRPr="00ED5AB6">
              <w:rPr>
                <w:rFonts w:ascii="Times New Roman" w:hAnsi="Times New Roman" w:cs="Times New Roman"/>
              </w:rPr>
              <w:t>муниципального  контроля</w:t>
            </w:r>
            <w:proofErr w:type="gramEnd"/>
            <w:r w:rsidRPr="00ED5AB6">
              <w:rPr>
                <w:rFonts w:ascii="Times New Roman" w:hAnsi="Times New Roman" w:cs="Times New Roman"/>
              </w:rPr>
              <w:t xml:space="preserve"> в сфере благоустройства нет</w:t>
            </w:r>
          </w:p>
        </w:tc>
      </w:tr>
      <w:tr w:rsidR="00694B96" w:rsidRPr="00ED5AB6" w:rsidTr="00B77B12">
        <w:trPr>
          <w:trHeight w:val="1410"/>
          <w:jc w:val="center"/>
        </w:trPr>
        <w:tc>
          <w:tcPr>
            <w:tcW w:w="5760" w:type="dxa"/>
            <w:gridSpan w:val="2"/>
            <w:hideMark/>
          </w:tcPr>
          <w:p w:rsidR="00694B96" w:rsidRPr="00ED5AB6" w:rsidRDefault="00694B96" w:rsidP="00B77B12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t xml:space="preserve">Руководитель (заместитель руководителя) </w:t>
            </w:r>
            <w:r w:rsidRPr="00ED5AB6">
              <w:rPr>
                <w:rFonts w:ascii="Times New Roman" w:hAnsi="Times New Roman" w:cs="Times New Roman"/>
              </w:rPr>
              <w:br/>
              <w:t xml:space="preserve">контрольного органа, учреждения, </w:t>
            </w:r>
            <w:r w:rsidRPr="00ED5AB6">
              <w:rPr>
                <w:rFonts w:ascii="Times New Roman" w:hAnsi="Times New Roman" w:cs="Times New Roman"/>
              </w:rPr>
              <w:br/>
              <w:t>ответственного за подготовку доклада                                                                                                                                 А.</w:t>
            </w:r>
            <w:r w:rsidR="00B77B12">
              <w:rPr>
                <w:rFonts w:ascii="Times New Roman" w:hAnsi="Times New Roman" w:cs="Times New Roman"/>
              </w:rPr>
              <w:t>В</w:t>
            </w:r>
            <w:r w:rsidRPr="00ED5AB6">
              <w:rPr>
                <w:rFonts w:ascii="Times New Roman" w:hAnsi="Times New Roman" w:cs="Times New Roman"/>
              </w:rPr>
              <w:t>.</w:t>
            </w:r>
            <w:r w:rsidR="00B77B12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B77B12">
              <w:rPr>
                <w:rFonts w:ascii="Times New Roman" w:hAnsi="Times New Roman" w:cs="Times New Roman"/>
              </w:rPr>
              <w:t>Швец</w:t>
            </w:r>
            <w:r w:rsidRPr="00ED5AB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585" w:type="dxa"/>
            <w:hideMark/>
          </w:tcPr>
          <w:p w:rsidR="00694B96" w:rsidRPr="00ED5AB6" w:rsidRDefault="00694B96" w:rsidP="004C2356">
            <w:pPr>
              <w:rPr>
                <w:rFonts w:ascii="Times New Roman" w:hAnsi="Times New Roman" w:cs="Times New Roman"/>
              </w:rPr>
            </w:pPr>
            <w:r w:rsidRPr="00ED5AB6">
              <w:rPr>
                <w:rFonts w:ascii="Times New Roman" w:hAnsi="Times New Roman" w:cs="Times New Roman"/>
              </w:rPr>
              <w:br/>
            </w:r>
            <w:r w:rsidRPr="00ED5AB6">
              <w:rPr>
                <w:rFonts w:ascii="Times New Roman" w:hAnsi="Times New Roman" w:cs="Times New Roman"/>
              </w:rPr>
              <w:br/>
              <w:t>(подпись)</w:t>
            </w:r>
          </w:p>
        </w:tc>
      </w:tr>
    </w:tbl>
    <w:p w:rsidR="00694B96" w:rsidRDefault="00694B96" w:rsidP="00694B96"/>
    <w:p w:rsidR="00694B96" w:rsidRDefault="00694B96"/>
    <w:p w:rsidR="00694B96" w:rsidRDefault="00694B96"/>
    <w:sectPr w:rsidR="00694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2B"/>
    <w:rsid w:val="00694B96"/>
    <w:rsid w:val="006E262B"/>
    <w:rsid w:val="00773DF2"/>
    <w:rsid w:val="00AE1BEB"/>
    <w:rsid w:val="00B77B12"/>
    <w:rsid w:val="00F21DE8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D3F8E-6415-4A0D-A38B-4C0D5B9F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FA3"/>
    <w:pPr>
      <w:spacing w:after="200" w:line="276" w:lineRule="auto"/>
    </w:pPr>
  </w:style>
  <w:style w:type="paragraph" w:styleId="2">
    <w:name w:val="heading 2"/>
    <w:basedOn w:val="a"/>
    <w:next w:val="a"/>
    <w:link w:val="20"/>
    <w:unhideWhenUsed/>
    <w:qFormat/>
    <w:rsid w:val="00FE0FA3"/>
    <w:pPr>
      <w:keepNext/>
      <w:spacing w:after="0" w:line="240" w:lineRule="auto"/>
      <w:jc w:val="both"/>
      <w:outlineLvl w:val="1"/>
    </w:pPr>
    <w:rPr>
      <w:rFonts w:ascii="NTTierce" w:eastAsia="Times New Roman" w:hAnsi="NTTierce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0FA3"/>
    <w:rPr>
      <w:rFonts w:ascii="NTTierce" w:eastAsia="Times New Roman" w:hAnsi="NTTierce" w:cs="Times New Roman"/>
      <w:sz w:val="28"/>
      <w:szCs w:val="28"/>
      <w:lang w:eastAsia="ru-RU"/>
    </w:rPr>
  </w:style>
  <w:style w:type="character" w:customStyle="1" w:styleId="a3">
    <w:name w:val="Основной текст_"/>
    <w:basedOn w:val="a0"/>
    <w:link w:val="1"/>
    <w:rsid w:val="00FE0FA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FE0FA3"/>
    <w:pPr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73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3DF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94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1950</Words>
  <Characters>11119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2024-03-13T08:57:00Z</cp:lastPrinted>
  <dcterms:created xsi:type="dcterms:W3CDTF">2025-03-06T07:42:00Z</dcterms:created>
  <dcterms:modified xsi:type="dcterms:W3CDTF">2025-03-06T07:42:00Z</dcterms:modified>
</cp:coreProperties>
</file>